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63" w:type="dxa"/>
        <w:jc w:val="center"/>
        <w:tblBorders>
          <w:top w:val="single" w:sz="8" w:space="0" w:color="339966"/>
          <w:left w:val="single" w:sz="8" w:space="0" w:color="339966"/>
          <w:bottom w:val="single" w:sz="8" w:space="0" w:color="339966"/>
          <w:right w:val="single" w:sz="8" w:space="0" w:color="339966"/>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65"/>
        <w:gridCol w:w="2558"/>
        <w:gridCol w:w="1347"/>
        <w:gridCol w:w="1947"/>
        <w:gridCol w:w="1346"/>
      </w:tblGrid>
      <w:tr w:rsidR="0065485A" w:rsidRPr="00391153" w:rsidTr="00236DE9">
        <w:trPr>
          <w:cantSplit/>
          <w:trHeight w:val="858"/>
          <w:jc w:val="center"/>
        </w:trPr>
        <w:tc>
          <w:tcPr>
            <w:tcW w:w="1765" w:type="dxa"/>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65485A" w:rsidRPr="00391153" w:rsidRDefault="004F6B46" w:rsidP="00236DE9">
            <w:pPr>
              <w:pStyle w:val="En-tte"/>
              <w:spacing w:line="256" w:lineRule="auto"/>
              <w:jc w:val="center"/>
              <w:rPr>
                <w:b/>
              </w:rPr>
            </w:pPr>
            <w:r>
              <w:rPr>
                <w:b/>
                <w:noProof/>
              </w:rPr>
              <w:drawing>
                <wp:inline distT="0" distB="0" distL="0" distR="0">
                  <wp:extent cx="932400" cy="723600"/>
                  <wp:effectExtent l="0" t="0" r="1270" b="635"/>
                  <wp:docPr id="1" name="Image 1" descr="C:\Users\Pa jules Ndiaye\Desktop\20180826CI-SanarSoft\42-AQP\42C.LogosProjet.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 jules Ndiaye\Desktop\20180826CI-SanarSoft\42-AQP\42C.LogosProjet.1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400" cy="723600"/>
                          </a:xfrm>
                          <a:prstGeom prst="rect">
                            <a:avLst/>
                          </a:prstGeom>
                          <a:noFill/>
                          <a:ln>
                            <a:noFill/>
                          </a:ln>
                        </pic:spPr>
                      </pic:pic>
                    </a:graphicData>
                  </a:graphic>
                </wp:inline>
              </w:drawing>
            </w:r>
            <w:r w:rsidR="00236DE9">
              <w:rPr>
                <w:b/>
              </w:rPr>
              <w:t>Enregistrement</w:t>
            </w:r>
          </w:p>
        </w:tc>
        <w:tc>
          <w:tcPr>
            <w:tcW w:w="2558" w:type="dxa"/>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CCCCFF"/>
            <w:vAlign w:val="center"/>
            <w:hideMark/>
          </w:tcPr>
          <w:p w:rsidR="00400D46" w:rsidRPr="00391153" w:rsidRDefault="009E1A55" w:rsidP="00CF267F">
            <w:pPr>
              <w:pStyle w:val="Corpsdetexte"/>
              <w:spacing w:line="256" w:lineRule="auto"/>
              <w:jc w:val="center"/>
              <w:rPr>
                <w:b/>
                <w:bCs/>
                <w:lang w:eastAsia="en-US"/>
              </w:rPr>
            </w:pPr>
            <w:r>
              <w:rPr>
                <w:b/>
                <w:bCs/>
                <w:i w:val="0"/>
                <w:lang w:eastAsia="en-US"/>
              </w:rPr>
              <w:t xml:space="preserve">Panorama des incubateurs </w:t>
            </w:r>
            <w:r w:rsidR="00CF267F">
              <w:rPr>
                <w:b/>
                <w:bCs/>
                <w:i w:val="0"/>
                <w:lang w:eastAsia="en-US"/>
              </w:rPr>
              <w:t>basés au Sénégal</w:t>
            </w:r>
          </w:p>
        </w:tc>
        <w:tc>
          <w:tcPr>
            <w:tcW w:w="1347" w:type="dxa"/>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65485A" w:rsidRPr="00391153" w:rsidRDefault="0065485A" w:rsidP="00CB1064">
            <w:pPr>
              <w:pStyle w:val="En-tte"/>
              <w:spacing w:line="276" w:lineRule="auto"/>
              <w:jc w:val="center"/>
              <w:rPr>
                <w:b/>
              </w:rPr>
            </w:pPr>
            <w:r w:rsidRPr="00391153">
              <w:rPr>
                <w:b/>
              </w:rPr>
              <w:t xml:space="preserve">Rédacteur : </w:t>
            </w:r>
          </w:p>
          <w:p w:rsidR="0065485A" w:rsidRPr="00391153" w:rsidRDefault="00236DE9" w:rsidP="00CB1064">
            <w:pPr>
              <w:pStyle w:val="En-tte"/>
              <w:spacing w:line="276" w:lineRule="auto"/>
              <w:jc w:val="center"/>
            </w:pPr>
            <w:r>
              <w:t>Papa S.</w:t>
            </w:r>
            <w:r w:rsidR="00D114DF">
              <w:t xml:space="preserve"> Ndiaye</w:t>
            </w:r>
            <w:r w:rsidR="0065485A">
              <w:t xml:space="preserve"> </w:t>
            </w:r>
            <w:r w:rsidR="0065485A" w:rsidRPr="00391153">
              <w:t xml:space="preserve"> </w:t>
            </w:r>
          </w:p>
        </w:tc>
        <w:tc>
          <w:tcPr>
            <w:tcW w:w="1947"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65485A" w:rsidRPr="00391153" w:rsidRDefault="0065485A" w:rsidP="00BC4A1F">
            <w:pPr>
              <w:pStyle w:val="En-tte"/>
              <w:spacing w:line="256" w:lineRule="auto"/>
              <w:jc w:val="center"/>
            </w:pPr>
            <w:r w:rsidRPr="00391153">
              <w:rPr>
                <w:b/>
              </w:rPr>
              <w:t>Date création</w:t>
            </w:r>
            <w:r w:rsidRPr="00391153">
              <w:rPr>
                <w:b/>
              </w:rPr>
              <w:br/>
            </w:r>
            <w:r w:rsidR="00BC4A1F">
              <w:t>21.08</w:t>
            </w:r>
            <w:r w:rsidR="003E4E6C">
              <w:t>.2019</w:t>
            </w:r>
          </w:p>
        </w:tc>
        <w:tc>
          <w:tcPr>
            <w:tcW w:w="1346"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65485A" w:rsidRPr="00391153" w:rsidRDefault="0065485A" w:rsidP="00263892">
            <w:pPr>
              <w:pStyle w:val="En-tte"/>
              <w:spacing w:line="256" w:lineRule="auto"/>
              <w:jc w:val="center"/>
            </w:pPr>
            <w:r w:rsidRPr="00391153">
              <w:rPr>
                <w:b/>
              </w:rPr>
              <w:t>Référence</w:t>
            </w:r>
            <w:r w:rsidRPr="00391153">
              <w:br/>
            </w:r>
            <w:r w:rsidR="003A19BA">
              <w:t>3</w:t>
            </w:r>
            <w:r w:rsidR="002753FC">
              <w:t>0</w:t>
            </w:r>
            <w:r w:rsidR="00236DE9">
              <w:t>EN</w:t>
            </w:r>
            <w:r w:rsidR="002753FC">
              <w:t>.001</w:t>
            </w:r>
          </w:p>
        </w:tc>
      </w:tr>
      <w:tr w:rsidR="0065485A" w:rsidTr="00236DE9">
        <w:trPr>
          <w:cantSplit/>
          <w:trHeight w:val="501"/>
          <w:jc w:val="center"/>
        </w:trPr>
        <w:tc>
          <w:tcPr>
            <w:tcW w:w="1765" w:type="dxa"/>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65485A" w:rsidRDefault="0065485A" w:rsidP="00CB1064">
            <w:pPr>
              <w:rPr>
                <w:b/>
              </w:rPr>
            </w:pPr>
          </w:p>
        </w:tc>
        <w:tc>
          <w:tcPr>
            <w:tcW w:w="2558" w:type="dxa"/>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65485A" w:rsidRDefault="0065485A" w:rsidP="00CB1064">
            <w:pPr>
              <w:rPr>
                <w:b/>
                <w:bCs/>
              </w:rPr>
            </w:pPr>
          </w:p>
        </w:tc>
        <w:tc>
          <w:tcPr>
            <w:tcW w:w="1347" w:type="dxa"/>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65485A" w:rsidRDefault="0065485A" w:rsidP="00CB1064"/>
        </w:tc>
        <w:tc>
          <w:tcPr>
            <w:tcW w:w="1947"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65485A" w:rsidRDefault="0065485A" w:rsidP="00CB1064">
            <w:pPr>
              <w:pStyle w:val="En-tte"/>
              <w:spacing w:line="256" w:lineRule="auto"/>
              <w:jc w:val="center"/>
              <w:rPr>
                <w:b/>
              </w:rPr>
            </w:pPr>
            <w:r>
              <w:rPr>
                <w:b/>
              </w:rPr>
              <w:t xml:space="preserve">Dernière modif. </w:t>
            </w:r>
          </w:p>
          <w:p w:rsidR="00D114DF" w:rsidRPr="00D114DF" w:rsidRDefault="00236DE9" w:rsidP="00CB1064">
            <w:pPr>
              <w:pStyle w:val="En-tte"/>
              <w:spacing w:line="256" w:lineRule="auto"/>
              <w:jc w:val="center"/>
            </w:pPr>
            <w:r>
              <w:fldChar w:fldCharType="begin"/>
            </w:r>
            <w:r>
              <w:instrText xml:space="preserve"> DATE  \@ "dd/MM/yyyy"  \* MERGEFORMAT </w:instrText>
            </w:r>
            <w:r>
              <w:fldChar w:fldCharType="separate"/>
            </w:r>
            <w:r w:rsidR="00851818">
              <w:rPr>
                <w:noProof/>
              </w:rPr>
              <w:t>20/05/2020</w:t>
            </w:r>
            <w:r>
              <w:fldChar w:fldCharType="end"/>
            </w:r>
          </w:p>
        </w:tc>
        <w:tc>
          <w:tcPr>
            <w:tcW w:w="1346"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65485A" w:rsidRPr="00BC4A1F" w:rsidRDefault="00BC4A1F" w:rsidP="00BC4A1F">
            <w:pPr>
              <w:pStyle w:val="En-tte"/>
              <w:spacing w:line="256" w:lineRule="auto"/>
              <w:jc w:val="center"/>
            </w:pPr>
            <w:r>
              <w:rPr>
                <w:snapToGrid w:val="0"/>
              </w:rPr>
              <w:t xml:space="preserve">3 </w:t>
            </w:r>
            <w:r w:rsidR="0065485A" w:rsidRPr="00BC4A1F">
              <w:rPr>
                <w:snapToGrid w:val="0"/>
              </w:rPr>
              <w:t>Page</w:t>
            </w:r>
            <w:r>
              <w:rPr>
                <w:snapToGrid w:val="0"/>
              </w:rPr>
              <w:t xml:space="preserve"> (s)</w:t>
            </w:r>
          </w:p>
        </w:tc>
      </w:tr>
    </w:tbl>
    <w:p w:rsidR="009769E9" w:rsidRPr="00A818DF" w:rsidRDefault="009769E9" w:rsidP="00A818DF">
      <w:pPr>
        <w:spacing w:before="240"/>
        <w:jc w:val="both"/>
        <w:rPr>
          <w:b/>
          <w:szCs w:val="22"/>
        </w:rPr>
      </w:pPr>
      <w:r>
        <w:rPr>
          <w:b/>
        </w:rPr>
        <w:t xml:space="preserve">Révision : </w:t>
      </w:r>
      <w:r>
        <w:t>Jean Le Fur</w:t>
      </w:r>
    </w:p>
    <w:p w:rsidR="009769E9" w:rsidRPr="00BC4A1F" w:rsidRDefault="009769E9" w:rsidP="009769E9">
      <w:pPr>
        <w:jc w:val="both"/>
      </w:pPr>
      <w:r w:rsidRPr="00BC4A1F">
        <w:rPr>
          <w:b/>
        </w:rPr>
        <w:t>Mots clefs</w:t>
      </w:r>
      <w:r w:rsidRPr="00BC4A1F">
        <w:t> </w:t>
      </w:r>
      <w:r w:rsidR="00FB46AF" w:rsidRPr="00BC4A1F">
        <w:t xml:space="preserve">: </w:t>
      </w:r>
      <w:r w:rsidR="00BC4A1F" w:rsidRPr="00BC4A1F">
        <w:t xml:space="preserve">incubateur, </w:t>
      </w:r>
      <w:r w:rsidR="00236DE9">
        <w:t>Sénégal</w:t>
      </w:r>
    </w:p>
    <w:p w:rsidR="003A19BA" w:rsidRDefault="003A19BA" w:rsidP="00BC4A1F">
      <w:pPr>
        <w:ind w:left="1077" w:hanging="1077"/>
        <w:jc w:val="both"/>
      </w:pPr>
      <w:r>
        <w:rPr>
          <w:b/>
        </w:rPr>
        <w:t xml:space="preserve">Résumé </w:t>
      </w:r>
      <w:r w:rsidR="006C60D0">
        <w:t xml:space="preserve">: </w:t>
      </w:r>
      <w:r w:rsidR="00236DE9">
        <w:t>présentation d</w:t>
      </w:r>
      <w:r w:rsidR="00BC4A1F">
        <w:t>es incubateurs les plus en vue basés à Dakar et Saint-Louis</w:t>
      </w:r>
    </w:p>
    <w:p w:rsidR="00BC4A1F" w:rsidRDefault="00BC4A1F" w:rsidP="00BC4A1F">
      <w:pPr>
        <w:keepNext/>
        <w:keepLines/>
        <w:spacing w:before="480" w:after="240"/>
        <w:jc w:val="both"/>
        <w:rPr>
          <w:rFonts w:ascii="Cambria" w:eastAsia="Cambria" w:hAnsi="Cambria" w:cs="Cambria"/>
          <w:b/>
          <w:color w:val="365F91"/>
          <w:sz w:val="30"/>
        </w:rPr>
      </w:pPr>
      <w:r>
        <w:rPr>
          <w:rFonts w:ascii="Cambria" w:eastAsia="Cambria" w:hAnsi="Cambria" w:cs="Cambria"/>
          <w:b/>
          <w:color w:val="365F91"/>
          <w:sz w:val="30"/>
        </w:rPr>
        <w:t>Impact Hub Dakar</w:t>
      </w:r>
      <w:bookmarkStart w:id="0" w:name="_GoBack"/>
      <w:bookmarkEnd w:id="0"/>
      <w:r>
        <w:rPr>
          <w:rFonts w:ascii="Cambria" w:eastAsia="Cambria" w:hAnsi="Cambria" w:cs="Cambria"/>
          <w:b/>
          <w:color w:val="365F91"/>
          <w:sz w:val="30"/>
        </w:rPr>
        <w:t xml:space="preserve">  </w:t>
      </w:r>
    </w:p>
    <w:p w:rsidR="00BC4A1F" w:rsidRDefault="00BC4A1F" w:rsidP="00BC4A1F">
      <w:pPr>
        <w:spacing w:after="120"/>
        <w:jc w:val="both"/>
      </w:pPr>
      <w:r>
        <w:t xml:space="preserve">Impact HUB Dakar est lancé en fin 2017, par Aziz Sy, Doudou Diagne et </w:t>
      </w:r>
      <w:proofErr w:type="spellStart"/>
      <w:r>
        <w:t>Madjiguene</w:t>
      </w:r>
      <w:proofErr w:type="spellEnd"/>
      <w:r>
        <w:t xml:space="preserve"> </w:t>
      </w:r>
      <w:proofErr w:type="spellStart"/>
      <w:r>
        <w:t>Sock</w:t>
      </w:r>
      <w:proofErr w:type="spellEnd"/>
      <w:r>
        <w:t xml:space="preserve"> pour soutenir les porteurs de projets au Sénégal. Sur sa page Facebook, on peut voir que son but est de « renforcer l’écosystème entrepreneurial au Sénégal ».</w:t>
      </w:r>
    </w:p>
    <w:p w:rsidR="00BC4A1F" w:rsidRDefault="00BC4A1F" w:rsidP="00BC4A1F">
      <w:pPr>
        <w:spacing w:after="120"/>
        <w:jc w:val="both"/>
      </w:pPr>
      <w:r>
        <w:t xml:space="preserve">Il propose une variété de services, principalement l’incubation, la location de bureaux et l’accélération. Il organise régulièrement pour ses occupants des formations et des workshops en anglais, marketing digital, développement personnel, apprendre à </w:t>
      </w:r>
      <w:proofErr w:type="spellStart"/>
      <w:r>
        <w:t>pitcher</w:t>
      </w:r>
      <w:proofErr w:type="spellEnd"/>
      <w:r>
        <w:t xml:space="preserve"> ou à recruter… et des </w:t>
      </w:r>
      <w:proofErr w:type="spellStart"/>
      <w:r>
        <w:t>afterworks</w:t>
      </w:r>
      <w:proofErr w:type="spellEnd"/>
      <w:r>
        <w:t xml:space="preserve"> sur le </w:t>
      </w:r>
      <w:proofErr w:type="spellStart"/>
      <w:r>
        <w:t>rooftop</w:t>
      </w:r>
      <w:proofErr w:type="spellEnd"/>
      <w:r>
        <w:t>.</w:t>
      </w:r>
    </w:p>
    <w:p w:rsidR="00BC4A1F" w:rsidRDefault="00BC4A1F" w:rsidP="00BC4A1F">
      <w:pPr>
        <w:spacing w:after="120"/>
        <w:jc w:val="both"/>
      </w:pPr>
      <w:r>
        <w:t xml:space="preserve">L’incubateur a pris part à des événements comme le Dakar Policy </w:t>
      </w:r>
      <w:proofErr w:type="spellStart"/>
      <w:r>
        <w:t>Hackathon</w:t>
      </w:r>
      <w:proofErr w:type="spellEnd"/>
      <w:r>
        <w:t xml:space="preserve"> en juillet 2018. Ses partenaires sont la Banque Mondiale, </w:t>
      </w:r>
      <w:proofErr w:type="spellStart"/>
      <w:r>
        <w:t>Sonatel</w:t>
      </w:r>
      <w:proofErr w:type="spellEnd"/>
      <w:r>
        <w:t>, Facebook, Les ambassades, Expresso.</w:t>
      </w:r>
    </w:p>
    <w:p w:rsidR="00BC4A1F" w:rsidRPr="00E6272D" w:rsidRDefault="00BC4A1F" w:rsidP="00BC4A1F">
      <w:pPr>
        <w:spacing w:after="120"/>
        <w:jc w:val="both"/>
        <w:rPr>
          <w:lang w:val="en-US"/>
        </w:rPr>
      </w:pPr>
      <w:r w:rsidRPr="00E6272D">
        <w:rPr>
          <w:lang w:val="en-US"/>
        </w:rPr>
        <w:t xml:space="preserve">Page </w:t>
      </w:r>
      <w:proofErr w:type="spellStart"/>
      <w:proofErr w:type="gramStart"/>
      <w:r w:rsidRPr="00E6272D">
        <w:rPr>
          <w:lang w:val="en-US"/>
        </w:rPr>
        <w:t>facebook</w:t>
      </w:r>
      <w:proofErr w:type="spellEnd"/>
      <w:r w:rsidRPr="00E6272D">
        <w:rPr>
          <w:lang w:val="en-US"/>
        </w:rPr>
        <w:t xml:space="preserve"> :</w:t>
      </w:r>
      <w:proofErr w:type="gramEnd"/>
      <w:r w:rsidRPr="00E6272D">
        <w:rPr>
          <w:lang w:val="en-US"/>
        </w:rPr>
        <w:t xml:space="preserve"> </w:t>
      </w:r>
      <w:hyperlink r:id="rId8">
        <w:r w:rsidRPr="00E6272D">
          <w:rPr>
            <w:color w:val="0000FF"/>
            <w:u w:val="single"/>
            <w:lang w:val="en-US"/>
          </w:rPr>
          <w:t>https://www.facebook.com/ImpactHubDakar/rojets</w:t>
        </w:r>
      </w:hyperlink>
      <w:r w:rsidRPr="00E6272D">
        <w:rPr>
          <w:lang w:val="en-US"/>
        </w:rPr>
        <w:t xml:space="preserve"> </w:t>
      </w:r>
    </w:p>
    <w:p w:rsidR="00BC4A1F" w:rsidRPr="00E6272D" w:rsidRDefault="00BC4A1F" w:rsidP="00BC4A1F">
      <w:pPr>
        <w:keepNext/>
        <w:keepLines/>
        <w:tabs>
          <w:tab w:val="left" w:pos="2850"/>
        </w:tabs>
        <w:spacing w:before="480" w:after="240"/>
        <w:jc w:val="both"/>
        <w:rPr>
          <w:rFonts w:ascii="Cambria" w:eastAsia="Cambria" w:hAnsi="Cambria" w:cs="Cambria"/>
          <w:b/>
          <w:color w:val="365F91"/>
          <w:sz w:val="30"/>
          <w:lang w:val="en-US"/>
        </w:rPr>
      </w:pPr>
      <w:r w:rsidRPr="00E6272D">
        <w:rPr>
          <w:rFonts w:ascii="Cambria" w:eastAsia="Cambria" w:hAnsi="Cambria" w:cs="Cambria"/>
          <w:b/>
          <w:color w:val="365F91"/>
          <w:sz w:val="30"/>
          <w:lang w:val="en-US"/>
        </w:rPr>
        <w:t xml:space="preserve">CTIC Dakar </w:t>
      </w:r>
    </w:p>
    <w:p w:rsidR="00BC4A1F" w:rsidRDefault="00BC4A1F" w:rsidP="00BC4A1F">
      <w:pPr>
        <w:tabs>
          <w:tab w:val="center" w:pos="4536"/>
        </w:tabs>
        <w:spacing w:after="120"/>
        <w:jc w:val="both"/>
      </w:pPr>
      <w:r w:rsidRPr="00E6272D">
        <w:rPr>
          <w:lang w:val="en-US"/>
        </w:rPr>
        <w:tab/>
      </w:r>
      <w:r>
        <w:t>Une fois arrivé sur la page d’accueil du site cticdakar.com, on peut voir la vision de cet incubateur dont la création a été financée par la Banque mondiale : « Faire du Sénégal le plus grand hub d’entrepreneuriat, de technologie et d’innovation d’Afrique de l’Ouest. »</w:t>
      </w:r>
    </w:p>
    <w:p w:rsidR="00BC4A1F" w:rsidRDefault="00BC4A1F" w:rsidP="00BC4A1F">
      <w:pPr>
        <w:tabs>
          <w:tab w:val="center" w:pos="4536"/>
        </w:tabs>
        <w:spacing w:after="120"/>
        <w:jc w:val="both"/>
      </w:pPr>
      <w:r>
        <w:t>Le CTIC est une organisation à but non-lucratif créée en avril 2011 sous l’impulsion de l’Organisation des Professionnels des TIC. Leur souci était la dynamisation du secteur TIC sénégalais en favorisant la croissance des entreprises les plus innovantes.</w:t>
      </w:r>
    </w:p>
    <w:p w:rsidR="00BC4A1F" w:rsidRDefault="00BC4A1F" w:rsidP="00BC4A1F">
      <w:pPr>
        <w:tabs>
          <w:tab w:val="center" w:pos="4536"/>
        </w:tabs>
        <w:spacing w:after="120"/>
        <w:jc w:val="both"/>
      </w:pPr>
      <w:r>
        <w:t>Depuis sa création, ce centre a coaché plus d’une centaine d’entrepreneurs, de startups et de Pme dans le domaine des technologies. 3 000 étudiants ont bénéficié de l’expertise du CTIC. Le centre a généré plus de 300 emplois par le biais des entrepreneurs qui y ont été formés. Sur le plan financier, le CTIC a collecté des dizaines de millions pour ses entreprises, avec un chiffre d’affaires total de plus de 4 milliards.</w:t>
      </w:r>
    </w:p>
    <w:p w:rsidR="00BC4A1F" w:rsidRPr="00E6272D" w:rsidRDefault="00BC4A1F" w:rsidP="00BC4A1F">
      <w:pPr>
        <w:tabs>
          <w:tab w:val="center" w:pos="4536"/>
        </w:tabs>
        <w:spacing w:after="120"/>
        <w:jc w:val="both"/>
        <w:rPr>
          <w:lang w:val="en-US"/>
        </w:rPr>
      </w:pPr>
      <w:r w:rsidRPr="00E6272D">
        <w:rPr>
          <w:lang w:val="en-US"/>
        </w:rPr>
        <w:t xml:space="preserve">Site </w:t>
      </w:r>
      <w:proofErr w:type="gramStart"/>
      <w:r w:rsidRPr="00E6272D">
        <w:rPr>
          <w:lang w:val="en-US"/>
        </w:rPr>
        <w:t>web :</w:t>
      </w:r>
      <w:proofErr w:type="gramEnd"/>
      <w:r w:rsidRPr="00E6272D">
        <w:rPr>
          <w:lang w:val="en-US"/>
        </w:rPr>
        <w:t xml:space="preserve"> </w:t>
      </w:r>
      <w:hyperlink r:id="rId9">
        <w:r w:rsidRPr="00E6272D">
          <w:rPr>
            <w:color w:val="0000FF"/>
            <w:u w:val="single"/>
            <w:lang w:val="en-US"/>
          </w:rPr>
          <w:t>http://cticdakar.com</w:t>
        </w:r>
      </w:hyperlink>
      <w:r w:rsidRPr="00E6272D">
        <w:rPr>
          <w:lang w:val="en-US"/>
        </w:rPr>
        <w:t xml:space="preserve">. </w:t>
      </w:r>
    </w:p>
    <w:p w:rsidR="00BC4A1F" w:rsidRDefault="00BC4A1F" w:rsidP="00BC4A1F">
      <w:pPr>
        <w:keepNext/>
        <w:keepLines/>
        <w:spacing w:before="480" w:after="240"/>
        <w:jc w:val="both"/>
        <w:rPr>
          <w:rFonts w:ascii="Cambria" w:eastAsia="Cambria" w:hAnsi="Cambria" w:cs="Cambria"/>
          <w:b/>
          <w:color w:val="365F91"/>
          <w:sz w:val="30"/>
        </w:rPr>
      </w:pPr>
      <w:r>
        <w:rPr>
          <w:rFonts w:ascii="Cambria" w:eastAsia="Cambria" w:hAnsi="Cambria" w:cs="Cambria"/>
          <w:b/>
          <w:color w:val="365F91"/>
          <w:sz w:val="30"/>
        </w:rPr>
        <w:t>Jokkolabs Sénégal</w:t>
      </w:r>
    </w:p>
    <w:p w:rsidR="00BC4A1F" w:rsidRDefault="00BC4A1F" w:rsidP="00BC4A1F">
      <w:pPr>
        <w:spacing w:after="120"/>
        <w:jc w:val="both"/>
      </w:pPr>
      <w:r>
        <w:t xml:space="preserve">Jokkolabs est présent dans beaucoup de pays africains dont le Sénégal et en Europe. Il compte aujourd’hui plus de 250 </w:t>
      </w:r>
      <w:proofErr w:type="spellStart"/>
      <w:r>
        <w:t>coworkers</w:t>
      </w:r>
      <w:proofErr w:type="spellEnd"/>
      <w:r>
        <w:t xml:space="preserve">, 600 entreprises accompagnées et 400 événements. </w:t>
      </w:r>
    </w:p>
    <w:p w:rsidR="00BC4A1F" w:rsidRDefault="00BC4A1F" w:rsidP="00BC4A1F">
      <w:pPr>
        <w:spacing w:after="120"/>
        <w:jc w:val="both"/>
      </w:pPr>
      <w:r>
        <w:t xml:space="preserve">Les hubs Jokkolabs offrent à leurs « </w:t>
      </w:r>
      <w:proofErr w:type="spellStart"/>
      <w:r>
        <w:t>Jokkoworkers</w:t>
      </w:r>
      <w:proofErr w:type="spellEnd"/>
      <w:r>
        <w:t xml:space="preserve"> » un espace d’échanges collaboratifs, par le biais de prestations allant de l’accès à un espace de travail partagé jusqu’à l’organisation de nombreux événements. Ce sont également des « action tank » indépendants.</w:t>
      </w:r>
    </w:p>
    <w:p w:rsidR="00BC4A1F" w:rsidRDefault="00BC4A1F" w:rsidP="00BC4A1F">
      <w:pPr>
        <w:spacing w:after="120"/>
        <w:jc w:val="both"/>
      </w:pPr>
      <w:r>
        <w:lastRenderedPageBreak/>
        <w:t xml:space="preserve">Ils sont actifs dans le domaine de la gestion de projets innovants, liés à l’économie numérique et pouvant concerner toutes les problématiques socio-économiques (santé, agriculture, éducation, nouveaux médias, bonne gouvernance, etc.). </w:t>
      </w:r>
    </w:p>
    <w:p w:rsidR="00BC4A1F" w:rsidRPr="00E6272D" w:rsidRDefault="00BC4A1F" w:rsidP="00BC4A1F">
      <w:pPr>
        <w:spacing w:after="120"/>
        <w:jc w:val="both"/>
        <w:rPr>
          <w:lang w:val="en-US"/>
        </w:rPr>
      </w:pPr>
      <w:r w:rsidRPr="00E6272D">
        <w:rPr>
          <w:lang w:val="en-US"/>
        </w:rPr>
        <w:t xml:space="preserve">Site </w:t>
      </w:r>
      <w:proofErr w:type="gramStart"/>
      <w:r w:rsidRPr="00E6272D">
        <w:rPr>
          <w:lang w:val="en-US"/>
        </w:rPr>
        <w:t>web :</w:t>
      </w:r>
      <w:proofErr w:type="gramEnd"/>
      <w:r w:rsidRPr="00E6272D">
        <w:rPr>
          <w:lang w:val="en-US"/>
        </w:rPr>
        <w:t xml:space="preserve"> </w:t>
      </w:r>
      <w:hyperlink r:id="rId10">
        <w:r w:rsidRPr="00E6272D">
          <w:rPr>
            <w:color w:val="0000FF"/>
            <w:u w:val="single"/>
            <w:lang w:val="en-US"/>
          </w:rPr>
          <w:t>https://www.jokkolabs.net/</w:t>
        </w:r>
      </w:hyperlink>
    </w:p>
    <w:p w:rsidR="00BC4A1F" w:rsidRDefault="00BC4A1F" w:rsidP="00BC4A1F">
      <w:pPr>
        <w:keepNext/>
        <w:keepLines/>
        <w:spacing w:before="480" w:after="240"/>
        <w:jc w:val="both"/>
        <w:rPr>
          <w:rFonts w:ascii="Cambria" w:eastAsia="Cambria" w:hAnsi="Cambria" w:cs="Cambria"/>
          <w:b/>
          <w:color w:val="365F91"/>
          <w:sz w:val="30"/>
        </w:rPr>
      </w:pPr>
      <w:proofErr w:type="spellStart"/>
      <w:r>
        <w:rPr>
          <w:rFonts w:ascii="Cambria" w:eastAsia="Cambria" w:hAnsi="Cambria" w:cs="Cambria"/>
          <w:b/>
          <w:color w:val="365F91"/>
          <w:sz w:val="30"/>
        </w:rPr>
        <w:t>Regus</w:t>
      </w:r>
      <w:proofErr w:type="spellEnd"/>
      <w:r>
        <w:rPr>
          <w:rFonts w:ascii="Cambria" w:eastAsia="Cambria" w:hAnsi="Cambria" w:cs="Cambria"/>
          <w:b/>
          <w:color w:val="365F91"/>
          <w:sz w:val="30"/>
        </w:rPr>
        <w:t xml:space="preserve"> Sénégal</w:t>
      </w:r>
    </w:p>
    <w:p w:rsidR="00BC4A1F" w:rsidRDefault="00BC4A1F" w:rsidP="00BC4A1F">
      <w:pPr>
        <w:spacing w:after="120"/>
        <w:jc w:val="both"/>
      </w:pPr>
      <w:r>
        <w:t xml:space="preserve">C’est une multinationale dont le siège se trouve au Luxembourg. Sa filiale sénégalaise offre l’accès à des espaces de bureaux « entièrement équipés et prêt à l’emploi », un bureau virtuel pour « une présence immédiate partout dans le monde », un espace de </w:t>
      </w:r>
      <w:proofErr w:type="spellStart"/>
      <w:r>
        <w:t>coworking</w:t>
      </w:r>
      <w:proofErr w:type="spellEnd"/>
      <w:r>
        <w:t>, une salle de réunion ou encore un salon d’affaires.</w:t>
      </w:r>
    </w:p>
    <w:p w:rsidR="00BC4A1F" w:rsidRDefault="00BC4A1F" w:rsidP="00BC4A1F">
      <w:pPr>
        <w:spacing w:after="120"/>
        <w:jc w:val="both"/>
      </w:pPr>
    </w:p>
    <w:p w:rsidR="00BC4A1F" w:rsidRDefault="00BC4A1F" w:rsidP="00BC4A1F">
      <w:pPr>
        <w:spacing w:after="120"/>
        <w:jc w:val="both"/>
      </w:pPr>
      <w:r>
        <w:t xml:space="preserve">Toutefois, ce centre d’incubation implanté dans différents pays ne fonctionne pas de sorte à favoriser les échanges ou la collaboration entre </w:t>
      </w:r>
      <w:proofErr w:type="spellStart"/>
      <w:r>
        <w:t>coworkers</w:t>
      </w:r>
      <w:proofErr w:type="spellEnd"/>
      <w:r>
        <w:t>.</w:t>
      </w:r>
    </w:p>
    <w:p w:rsidR="00BC4A1F" w:rsidRDefault="00BC4A1F" w:rsidP="00BC4A1F">
      <w:pPr>
        <w:spacing w:after="120"/>
        <w:jc w:val="both"/>
      </w:pPr>
      <w:proofErr w:type="spellStart"/>
      <w:r>
        <w:t>Regus</w:t>
      </w:r>
      <w:proofErr w:type="spellEnd"/>
      <w:r>
        <w:t xml:space="preserve"> propose ses services à tous les segments de clientèle : </w:t>
      </w:r>
      <w:proofErr w:type="spellStart"/>
      <w:r>
        <w:t>auto-entrepreneurs</w:t>
      </w:r>
      <w:proofErr w:type="spellEnd"/>
      <w:r>
        <w:t>, petites et grandes entreprises.</w:t>
      </w:r>
    </w:p>
    <w:p w:rsidR="00BC4A1F" w:rsidRPr="00E6272D" w:rsidRDefault="00BC4A1F" w:rsidP="00BC4A1F">
      <w:pPr>
        <w:spacing w:after="120"/>
        <w:jc w:val="both"/>
        <w:rPr>
          <w:lang w:val="en-US"/>
        </w:rPr>
      </w:pPr>
      <w:r w:rsidRPr="00E6272D">
        <w:rPr>
          <w:lang w:val="en-US"/>
        </w:rPr>
        <w:t xml:space="preserve">Site </w:t>
      </w:r>
      <w:proofErr w:type="gramStart"/>
      <w:r w:rsidRPr="00E6272D">
        <w:rPr>
          <w:lang w:val="en-US"/>
        </w:rPr>
        <w:t>web :</w:t>
      </w:r>
      <w:proofErr w:type="gramEnd"/>
      <w:r w:rsidRPr="00E6272D">
        <w:rPr>
          <w:lang w:val="en-US"/>
        </w:rPr>
        <w:t xml:space="preserve"> </w:t>
      </w:r>
      <w:hyperlink r:id="rId11">
        <w:r w:rsidRPr="00E6272D">
          <w:rPr>
            <w:color w:val="0000FF"/>
            <w:u w:val="single"/>
            <w:lang w:val="en-US"/>
          </w:rPr>
          <w:t>https://www.regus.com/locations/senegal/dakar</w:t>
        </w:r>
      </w:hyperlink>
    </w:p>
    <w:p w:rsidR="00BC4A1F" w:rsidRDefault="00BC4A1F" w:rsidP="00BC4A1F">
      <w:pPr>
        <w:keepNext/>
        <w:keepLines/>
        <w:spacing w:before="480" w:after="240"/>
        <w:jc w:val="both"/>
        <w:rPr>
          <w:rFonts w:ascii="Cambria" w:eastAsia="Cambria" w:hAnsi="Cambria" w:cs="Cambria"/>
          <w:b/>
          <w:color w:val="365F91"/>
          <w:sz w:val="30"/>
        </w:rPr>
      </w:pPr>
      <w:proofErr w:type="spellStart"/>
      <w:r>
        <w:rPr>
          <w:rFonts w:ascii="Cambria" w:eastAsia="Cambria" w:hAnsi="Cambria" w:cs="Cambria"/>
          <w:b/>
          <w:color w:val="365F91"/>
          <w:sz w:val="30"/>
        </w:rPr>
        <w:t>Inno'Dev</w:t>
      </w:r>
      <w:proofErr w:type="spellEnd"/>
    </w:p>
    <w:p w:rsidR="00BC4A1F" w:rsidRDefault="00BC4A1F" w:rsidP="00BC4A1F">
      <w:pPr>
        <w:spacing w:after="120"/>
        <w:jc w:val="both"/>
      </w:pPr>
      <w:proofErr w:type="spellStart"/>
      <w:r>
        <w:t>Innodev</w:t>
      </w:r>
      <w:proofErr w:type="spellEnd"/>
      <w:r>
        <w:t xml:space="preserve"> est une structure d’accueil d’accompagnement aux projets de création d’entreprise innovants en liaison avec des laboratoires de recherche et portés par des chercheurs, des étudiants ou des entrepreneurs.</w:t>
      </w:r>
    </w:p>
    <w:p w:rsidR="00BC4A1F" w:rsidRDefault="00BC4A1F" w:rsidP="00BC4A1F">
      <w:pPr>
        <w:spacing w:after="120"/>
        <w:jc w:val="both"/>
      </w:pPr>
      <w:r>
        <w:t>La création de cet incubateur vient d’une volonté exprimée par le monde universitaire et de la recherche sur la valorisation des idées de projets innovantes à forte valeur ajoutée pour le Sénégal. Dans cette mission, les acteurs institutionnels et le secteur privé sont associés pour donner une envergure de dimension nationale.</w:t>
      </w:r>
    </w:p>
    <w:p w:rsidR="00BC4A1F" w:rsidRDefault="00BC4A1F" w:rsidP="00BC4A1F">
      <w:pPr>
        <w:spacing w:after="120"/>
        <w:jc w:val="both"/>
      </w:pPr>
      <w:r>
        <w:t xml:space="preserve">L’incubateur </w:t>
      </w:r>
      <w:proofErr w:type="spellStart"/>
      <w:r>
        <w:t>Innodev</w:t>
      </w:r>
      <w:proofErr w:type="spellEnd"/>
      <w:r>
        <w:t xml:space="preserve"> met à disposition des locaux, du matériel et des facilités diverses, une assistance juridique et fiscale, des conseils pour l’élaboration de business plan ou l’obtention de financements, la recherche de partenariat.</w:t>
      </w:r>
    </w:p>
    <w:p w:rsidR="00BC4A1F" w:rsidRDefault="00BC4A1F" w:rsidP="00BC4A1F">
      <w:pPr>
        <w:spacing w:after="120"/>
        <w:jc w:val="both"/>
      </w:pPr>
      <w:r>
        <w:t>L’incubateur apporte également un accompagnement scientifique et technologique par le biais des laboratoires et centre de recherche associés.</w:t>
      </w:r>
    </w:p>
    <w:p w:rsidR="00BC4A1F" w:rsidRPr="00E6272D" w:rsidRDefault="00BC4A1F" w:rsidP="00BC4A1F">
      <w:pPr>
        <w:spacing w:after="120"/>
        <w:jc w:val="both"/>
        <w:rPr>
          <w:lang w:val="en-US"/>
        </w:rPr>
      </w:pPr>
      <w:r w:rsidRPr="00E6272D">
        <w:rPr>
          <w:lang w:val="en-US"/>
        </w:rPr>
        <w:t xml:space="preserve">Site </w:t>
      </w:r>
      <w:proofErr w:type="gramStart"/>
      <w:r w:rsidRPr="00E6272D">
        <w:rPr>
          <w:lang w:val="en-US"/>
        </w:rPr>
        <w:t>web :</w:t>
      </w:r>
      <w:proofErr w:type="gramEnd"/>
      <w:r w:rsidRPr="00E6272D">
        <w:rPr>
          <w:lang w:val="en-US"/>
        </w:rPr>
        <w:t xml:space="preserve"> </w:t>
      </w:r>
      <w:hyperlink r:id="rId12">
        <w:r w:rsidRPr="00E6272D">
          <w:rPr>
            <w:color w:val="0000FF"/>
            <w:u w:val="single"/>
            <w:lang w:val="en-US"/>
          </w:rPr>
          <w:t>http://www.innodev.sn/</w:t>
        </w:r>
      </w:hyperlink>
    </w:p>
    <w:p w:rsidR="00BC4A1F" w:rsidRDefault="00BC4A1F" w:rsidP="00BC4A1F">
      <w:pPr>
        <w:keepNext/>
        <w:keepLines/>
        <w:spacing w:before="480" w:after="240"/>
        <w:jc w:val="both"/>
        <w:rPr>
          <w:rFonts w:ascii="Cambria" w:eastAsia="Cambria" w:hAnsi="Cambria" w:cs="Cambria"/>
          <w:b/>
          <w:color w:val="365F91"/>
          <w:sz w:val="30"/>
        </w:rPr>
      </w:pPr>
      <w:proofErr w:type="spellStart"/>
      <w:r>
        <w:rPr>
          <w:rFonts w:ascii="Cambria" w:eastAsia="Cambria" w:hAnsi="Cambria" w:cs="Cambria"/>
          <w:b/>
          <w:color w:val="365F91"/>
          <w:sz w:val="30"/>
        </w:rPr>
        <w:t>Concree</w:t>
      </w:r>
      <w:proofErr w:type="spellEnd"/>
    </w:p>
    <w:p w:rsidR="00BC4A1F" w:rsidRDefault="00BC4A1F" w:rsidP="00BC4A1F">
      <w:pPr>
        <w:spacing w:after="120"/>
        <w:jc w:val="both"/>
      </w:pPr>
      <w:proofErr w:type="spellStart"/>
      <w:r>
        <w:t>Concree</w:t>
      </w:r>
      <w:proofErr w:type="spellEnd"/>
      <w:r>
        <w:t xml:space="preserve"> est un produit de Baobab </w:t>
      </w:r>
      <w:proofErr w:type="spellStart"/>
      <w:r>
        <w:t>entrepreneurship</w:t>
      </w:r>
      <w:proofErr w:type="spellEnd"/>
      <w:r>
        <w:t xml:space="preserve">, société dirigée par Babacar Birane. Il s’agit d’un incubateur virtuel, le premier à avoir vu le jour au Sénégal. </w:t>
      </w:r>
      <w:proofErr w:type="spellStart"/>
      <w:r>
        <w:t>Concree</w:t>
      </w:r>
      <w:proofErr w:type="spellEnd"/>
      <w:r>
        <w:t xml:space="preserve"> est une plateforme internet qui permet la mise en relation et la collaboration dans le cadre de projets entrepreneuriaux.</w:t>
      </w:r>
    </w:p>
    <w:p w:rsidR="00BC4A1F" w:rsidRDefault="00BC4A1F" w:rsidP="00BC4A1F">
      <w:pPr>
        <w:spacing w:after="120"/>
        <w:jc w:val="both"/>
      </w:pPr>
      <w:r>
        <w:t xml:space="preserve">D’après Babacar Birane, c’est une solution à divers problèmes que peuvent rencontrer les entrepreneurs au Sénégal. « Tout d’abord la difficulté d’identifier les opportunités entrepreneuriales. Ensuite la difficulté d’accès à des ressources humaines qui apporte des compétences complémentaire à l’entrepreneur, ainsi que le déficit en termes d’accompagnement des entrepreneurs non expérimentés. Enfin la méconnaissance du processus </w:t>
      </w:r>
      <w:r>
        <w:lastRenderedPageBreak/>
        <w:t xml:space="preserve">entrepreneurial sans parler de la difficulté de trouver du financement pour l’amorçage et le développement d’une startup ici au Sénégal. » </w:t>
      </w:r>
    </w:p>
    <w:p w:rsidR="00BC4A1F" w:rsidRPr="00E6272D" w:rsidRDefault="00BC4A1F" w:rsidP="00BC4A1F">
      <w:pPr>
        <w:spacing w:after="120"/>
        <w:jc w:val="both"/>
        <w:rPr>
          <w:lang w:val="en-US"/>
        </w:rPr>
      </w:pPr>
      <w:r w:rsidRPr="00E6272D">
        <w:rPr>
          <w:lang w:val="en-US"/>
        </w:rPr>
        <w:t xml:space="preserve">Site </w:t>
      </w:r>
      <w:proofErr w:type="gramStart"/>
      <w:r w:rsidRPr="00E6272D">
        <w:rPr>
          <w:lang w:val="en-US"/>
        </w:rPr>
        <w:t>web :</w:t>
      </w:r>
      <w:proofErr w:type="gramEnd"/>
      <w:r w:rsidRPr="00E6272D">
        <w:rPr>
          <w:lang w:val="en-US"/>
        </w:rPr>
        <w:t xml:space="preserve"> </w:t>
      </w:r>
      <w:hyperlink r:id="rId13">
        <w:r w:rsidRPr="00E6272D">
          <w:rPr>
            <w:color w:val="0000FF"/>
            <w:u w:val="single"/>
            <w:lang w:val="en-US"/>
          </w:rPr>
          <w:t>http://concree.org</w:t>
        </w:r>
      </w:hyperlink>
    </w:p>
    <w:p w:rsidR="00BC4A1F" w:rsidRPr="00E6272D" w:rsidRDefault="00BC4A1F" w:rsidP="00BC4A1F">
      <w:pPr>
        <w:keepNext/>
        <w:keepLines/>
        <w:spacing w:before="480" w:after="240"/>
        <w:jc w:val="both"/>
        <w:rPr>
          <w:rFonts w:ascii="Cambria" w:eastAsia="Cambria" w:hAnsi="Cambria" w:cs="Cambria"/>
          <w:b/>
          <w:color w:val="365F91"/>
          <w:sz w:val="30"/>
          <w:lang w:val="en-US"/>
        </w:rPr>
      </w:pPr>
      <w:r w:rsidRPr="00E6272D">
        <w:rPr>
          <w:rFonts w:ascii="Cambria" w:eastAsia="Cambria" w:hAnsi="Cambria" w:cs="Cambria"/>
          <w:b/>
          <w:color w:val="365F91"/>
          <w:sz w:val="30"/>
          <w:lang w:val="en-US"/>
        </w:rPr>
        <w:t xml:space="preserve">Orange Fab </w:t>
      </w:r>
    </w:p>
    <w:p w:rsidR="00BC4A1F" w:rsidRDefault="00BC4A1F" w:rsidP="00BC4A1F">
      <w:pPr>
        <w:spacing w:after="120"/>
        <w:jc w:val="both"/>
      </w:pPr>
      <w:r>
        <w:t xml:space="preserve">Il est l’accélérateur de startups d’Orange. Il est avant tout  concours ou plusieurs projets candidats sont évalués et comparés. Les meilleurs sont ensuite retenus. </w:t>
      </w:r>
    </w:p>
    <w:p w:rsidR="00BC4A1F" w:rsidRDefault="00BC4A1F" w:rsidP="00BC4A1F">
      <w:pPr>
        <w:spacing w:after="120"/>
        <w:jc w:val="both"/>
      </w:pPr>
      <w:r>
        <w:t xml:space="preserve">Les porteurs de ces projets reçoivent un financement à hauteur de 10 millions de F CFA, ont droit à des locaux avec un accès au téléphone et à l’Internet, des bureaux équipés d’ordinateurs portables pour développeur, d’imprimantes, scanner, etc. Elles bénéficient d’une communication permanente sur les activités des startups sur </w:t>
      </w:r>
      <w:hyperlink r:id="rId14">
        <w:r>
          <w:rPr>
            <w:color w:val="0000FF"/>
            <w:u w:val="single"/>
          </w:rPr>
          <w:t>www.orangefab.sn</w:t>
        </w:r>
      </w:hyperlink>
      <w:r>
        <w:t xml:space="preserve"> et les différents canaux digitaux.</w:t>
      </w:r>
    </w:p>
    <w:p w:rsidR="00BC4A1F" w:rsidRDefault="00BC4A1F" w:rsidP="00BC4A1F">
      <w:pPr>
        <w:spacing w:after="120"/>
        <w:jc w:val="both"/>
      </w:pPr>
      <w:r>
        <w:t>Elles bénéficient également de formation (ateliers de partage d’expérience, coaching, test d’offres, etc.) et d’un accompagnement pour lever des fonds supplémentaires. Orange leur donne aussi un accès privilégié à ses APIs (Application Program Interface) et à sa SDP (Service Delivery Platform) qui leur donne la possibilité de déployer leurs services dans les autres filiales d’Orange en Afrique.</w:t>
      </w:r>
    </w:p>
    <w:p w:rsidR="00BC4A1F" w:rsidRPr="00E6272D" w:rsidRDefault="00BC4A1F" w:rsidP="00BC4A1F">
      <w:pPr>
        <w:spacing w:after="120"/>
        <w:jc w:val="both"/>
        <w:rPr>
          <w:lang w:val="en-US"/>
        </w:rPr>
      </w:pPr>
      <w:r w:rsidRPr="00E6272D">
        <w:rPr>
          <w:lang w:val="en-US"/>
        </w:rPr>
        <w:t xml:space="preserve">Site </w:t>
      </w:r>
      <w:proofErr w:type="gramStart"/>
      <w:r w:rsidRPr="00E6272D">
        <w:rPr>
          <w:lang w:val="en-US"/>
        </w:rPr>
        <w:t>web :</w:t>
      </w:r>
      <w:proofErr w:type="gramEnd"/>
      <w:r w:rsidRPr="00E6272D">
        <w:rPr>
          <w:lang w:val="en-US"/>
        </w:rPr>
        <w:t xml:space="preserve"> </w:t>
      </w:r>
      <w:hyperlink r:id="rId15">
        <w:r w:rsidRPr="00E6272D">
          <w:rPr>
            <w:color w:val="0000FF"/>
            <w:u w:val="single"/>
            <w:lang w:val="en-US"/>
          </w:rPr>
          <w:t>https://www.orangefab.com/</w:t>
        </w:r>
      </w:hyperlink>
    </w:p>
    <w:p w:rsidR="00BC4A1F" w:rsidRDefault="00BC4A1F" w:rsidP="00BC4A1F">
      <w:pPr>
        <w:keepNext/>
        <w:keepLines/>
        <w:spacing w:before="480" w:after="240"/>
        <w:jc w:val="both"/>
      </w:pPr>
      <w:proofErr w:type="spellStart"/>
      <w:r>
        <w:rPr>
          <w:rFonts w:ascii="Cambria" w:eastAsia="Cambria" w:hAnsi="Cambria" w:cs="Cambria"/>
          <w:b/>
          <w:color w:val="365F91"/>
          <w:sz w:val="30"/>
        </w:rPr>
        <w:t>Cofina</w:t>
      </w:r>
      <w:proofErr w:type="spellEnd"/>
      <w:r>
        <w:rPr>
          <w:rFonts w:ascii="Cambria" w:eastAsia="Cambria" w:hAnsi="Cambria" w:cs="Cambria"/>
          <w:b/>
          <w:color w:val="365F91"/>
          <w:sz w:val="30"/>
        </w:rPr>
        <w:t xml:space="preserve"> startup house</w:t>
      </w:r>
    </w:p>
    <w:p w:rsidR="00BC4A1F" w:rsidRDefault="00BC4A1F" w:rsidP="00BC4A1F">
      <w:pPr>
        <w:spacing w:after="120"/>
        <w:jc w:val="both"/>
      </w:pPr>
      <w:r>
        <w:t xml:space="preserve">La </w:t>
      </w:r>
      <w:proofErr w:type="spellStart"/>
      <w:r>
        <w:t>Cofina</w:t>
      </w:r>
      <w:proofErr w:type="spellEnd"/>
      <w:r>
        <w:t xml:space="preserve"> Startup House est le résultat des efforts combinés du Groupe </w:t>
      </w:r>
      <w:proofErr w:type="spellStart"/>
      <w:r>
        <w:t>Cofina</w:t>
      </w:r>
      <w:proofErr w:type="spellEnd"/>
      <w:r>
        <w:t xml:space="preserve"> en partenariat avec des groupes et structures évoluant dans des domaines d’activité variés : systèmes d’information, télécommunications, expertise comptable, assistance juridique et fiscale, communication, social media, formation en entrepreneuriat, etc.</w:t>
      </w:r>
    </w:p>
    <w:p w:rsidR="00BC4A1F" w:rsidRDefault="00BC4A1F" w:rsidP="00BC4A1F">
      <w:pPr>
        <w:spacing w:after="120"/>
        <w:jc w:val="both"/>
      </w:pPr>
      <w:r>
        <w:t xml:space="preserve">Cet incubateur offre aux startups une large palette de services et de ressources mutualisés, à savoir des locaux et services, du coaching et du mentorat d’experts, des rencontres collectives ou individuelles (ateliers thématiques, rencontres experts, rencontres entrepreneurs, rencontres investisseurs, accès à l’écosystème de </w:t>
      </w:r>
      <w:proofErr w:type="spellStart"/>
      <w:r>
        <w:t>Cofina</w:t>
      </w:r>
      <w:proofErr w:type="spellEnd"/>
      <w:r>
        <w:t>).</w:t>
      </w:r>
    </w:p>
    <w:p w:rsidR="00BC4A1F" w:rsidRDefault="00BC4A1F" w:rsidP="00BC4A1F">
      <w:pPr>
        <w:spacing w:after="120"/>
        <w:jc w:val="both"/>
      </w:pPr>
      <w:r>
        <w:t xml:space="preserve">Les startups incubées ont accès à un programme dédié de formations, de tutoriels et de master classes animées par des experts et des partenaires du Groupe </w:t>
      </w:r>
      <w:proofErr w:type="spellStart"/>
      <w:r>
        <w:t>Cofina</w:t>
      </w:r>
      <w:proofErr w:type="spellEnd"/>
      <w:r>
        <w:t xml:space="preserve">. Elles peuvent également expérimenter leurs produits et services sur les plateformes du Groupe </w:t>
      </w:r>
      <w:proofErr w:type="spellStart"/>
      <w:r>
        <w:t>Cofina</w:t>
      </w:r>
      <w:proofErr w:type="spellEnd"/>
      <w:r>
        <w:t xml:space="preserve"> et de ses partenaires afin de bénéficier d’un retour d’expérience rapide.</w:t>
      </w:r>
    </w:p>
    <w:p w:rsidR="00BC4A1F" w:rsidRPr="00E6272D" w:rsidRDefault="00BC4A1F" w:rsidP="00BC4A1F">
      <w:pPr>
        <w:spacing w:after="120"/>
        <w:jc w:val="both"/>
        <w:rPr>
          <w:lang w:val="en-US"/>
        </w:rPr>
      </w:pPr>
      <w:proofErr w:type="gramStart"/>
      <w:r w:rsidRPr="00E6272D">
        <w:rPr>
          <w:lang w:val="en-US"/>
        </w:rPr>
        <w:t>Site web :</w:t>
      </w:r>
      <w:proofErr w:type="gramEnd"/>
      <w:r>
        <w:fldChar w:fldCharType="begin"/>
      </w:r>
      <w:r w:rsidRPr="00E6272D">
        <w:rPr>
          <w:lang w:val="en-US"/>
        </w:rPr>
        <w:instrText xml:space="preserve"> HYPERLINK "http://www.groupecofina.com/incubateur-cofina-startup-house/" \h </w:instrText>
      </w:r>
      <w:r>
        <w:fldChar w:fldCharType="separate"/>
      </w:r>
      <w:r w:rsidRPr="00E6272D">
        <w:rPr>
          <w:color w:val="0000FF"/>
          <w:u w:val="single"/>
          <w:lang w:val="en-US"/>
        </w:rPr>
        <w:t>http://www.groupecofina.com/incubateur-cofina-startup-house/</w:t>
      </w:r>
      <w:r>
        <w:rPr>
          <w:color w:val="0000FF"/>
          <w:u w:val="single"/>
        </w:rPr>
        <w:fldChar w:fldCharType="end"/>
      </w:r>
    </w:p>
    <w:p w:rsidR="00BC4A1F" w:rsidRDefault="00BC4A1F" w:rsidP="00BC4A1F">
      <w:pPr>
        <w:keepNext/>
        <w:keepLines/>
        <w:spacing w:before="480" w:after="240"/>
        <w:jc w:val="both"/>
      </w:pPr>
      <w:r>
        <w:rPr>
          <w:rFonts w:ascii="Cambria" w:eastAsia="Cambria" w:hAnsi="Cambria" w:cs="Cambria"/>
          <w:b/>
          <w:color w:val="365F91"/>
          <w:sz w:val="30"/>
        </w:rPr>
        <w:t xml:space="preserve">ISM </w:t>
      </w:r>
      <w:proofErr w:type="spellStart"/>
      <w:r>
        <w:rPr>
          <w:rFonts w:ascii="Cambria" w:eastAsia="Cambria" w:hAnsi="Cambria" w:cs="Cambria"/>
          <w:b/>
          <w:color w:val="365F91"/>
          <w:sz w:val="30"/>
        </w:rPr>
        <w:t>Incub</w:t>
      </w:r>
      <w:proofErr w:type="spellEnd"/>
      <w:r>
        <w:rPr>
          <w:rFonts w:ascii="Cambria" w:eastAsia="Cambria" w:hAnsi="Cambria" w:cs="Cambria"/>
          <w:b/>
          <w:color w:val="365F91"/>
          <w:sz w:val="30"/>
        </w:rPr>
        <w:t xml:space="preserve"> </w:t>
      </w:r>
    </w:p>
    <w:p w:rsidR="00BC4A1F" w:rsidRDefault="00BC4A1F" w:rsidP="00BC4A1F">
      <w:pPr>
        <w:spacing w:after="120"/>
        <w:jc w:val="both"/>
      </w:pPr>
      <w:r>
        <w:t xml:space="preserve">L'établissement d’enseignement supérieur ISM en partenariat avec NSIA Assurance, le PNUD, la Société Générale de Banque au Sénégal (SGBS) a mis sur pied en janvier 2019, 2 incubateurs de startups, pour « permettre aux projets innovants de se développer. » Ces structures sont hébergées au sein de l’ISM. </w:t>
      </w:r>
    </w:p>
    <w:p w:rsidR="00BC4A1F" w:rsidRDefault="00BC4A1F" w:rsidP="00BC4A1F">
      <w:pPr>
        <w:spacing w:after="120"/>
        <w:jc w:val="both"/>
      </w:pPr>
      <w:r>
        <w:t>Les entrepreneurs bénéficient d'un accompagnement pour faire vivre et pérenniser leur projet de création d’entreprise, avec une formation à la clé !</w:t>
      </w:r>
    </w:p>
    <w:p w:rsidR="00757FCD" w:rsidRPr="002753FC" w:rsidRDefault="00BC4A1F" w:rsidP="00BC4A1F">
      <w:pPr>
        <w:spacing w:after="120"/>
        <w:jc w:val="both"/>
        <w:rPr>
          <w:rFonts w:ascii="Cambria" w:eastAsia="Cambria" w:hAnsi="Cambria" w:cs="Cambria"/>
          <w:b/>
          <w:color w:val="365F91"/>
          <w:sz w:val="30"/>
          <w:lang w:val="en-US"/>
        </w:rPr>
      </w:pPr>
      <w:r w:rsidRPr="00E6272D">
        <w:rPr>
          <w:lang w:val="en-US"/>
        </w:rPr>
        <w:t xml:space="preserve">Site </w:t>
      </w:r>
      <w:proofErr w:type="gramStart"/>
      <w:r w:rsidRPr="00E6272D">
        <w:rPr>
          <w:lang w:val="en-US"/>
        </w:rPr>
        <w:t>web :</w:t>
      </w:r>
      <w:proofErr w:type="gramEnd"/>
      <w:r w:rsidRPr="00E6272D">
        <w:rPr>
          <w:lang w:val="en-US"/>
        </w:rPr>
        <w:t xml:space="preserve"> </w:t>
      </w:r>
      <w:hyperlink r:id="rId16">
        <w:r w:rsidRPr="00E6272D">
          <w:rPr>
            <w:color w:val="0000FF"/>
            <w:u w:val="single"/>
            <w:lang w:val="en-US"/>
          </w:rPr>
          <w:t>http://www.ismincub.com/</w:t>
        </w:r>
      </w:hyperlink>
    </w:p>
    <w:sectPr w:rsidR="00757FCD" w:rsidRPr="002753FC">
      <w:footerReference w:type="default" r:id="rId17"/>
      <w:pgSz w:w="11906" w:h="16838" w:code="9"/>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B40" w:rsidRDefault="00B13B40">
      <w:r>
        <w:separator/>
      </w:r>
    </w:p>
  </w:endnote>
  <w:endnote w:type="continuationSeparator" w:id="0">
    <w:p w:rsidR="00B13B40" w:rsidRDefault="00B1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1F" w:rsidRDefault="00BC4A1F">
    <w:pPr>
      <w:pStyle w:val="Pieddepage"/>
    </w:pPr>
    <w:r>
      <w:rPr>
        <w:noProof/>
        <w:color w:val="4F81BD"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E41B8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sidR="00851818" w:rsidRPr="00851818">
      <w:rPr>
        <w:rFonts w:asciiTheme="majorHAnsi" w:eastAsiaTheme="majorEastAsia" w:hAnsiTheme="majorHAnsi" w:cstheme="majorBidi"/>
        <w:noProof/>
        <w:color w:val="4F81BD" w:themeColor="accent1"/>
        <w:sz w:val="20"/>
        <w:szCs w:val="20"/>
      </w:rPr>
      <w:t>3</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B40" w:rsidRDefault="00B13B40">
      <w:r>
        <w:separator/>
      </w:r>
    </w:p>
  </w:footnote>
  <w:footnote w:type="continuationSeparator" w:id="0">
    <w:p w:rsidR="00B13B40" w:rsidRDefault="00B13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361F"/>
    <w:multiLevelType w:val="hybridMultilevel"/>
    <w:tmpl w:val="00C4D11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1A736BF3"/>
    <w:multiLevelType w:val="hybridMultilevel"/>
    <w:tmpl w:val="915CDB56"/>
    <w:lvl w:ilvl="0" w:tplc="040C0001">
      <w:start w:val="1"/>
      <w:numFmt w:val="bullet"/>
      <w:lvlText w:val=""/>
      <w:lvlJc w:val="left"/>
      <w:pPr>
        <w:tabs>
          <w:tab w:val="num" w:pos="1428"/>
        </w:tabs>
        <w:ind w:left="1428" w:hanging="360"/>
      </w:pPr>
      <w:rPr>
        <w:rFonts w:ascii="Symbol" w:hAnsi="Symbol" w:hint="default"/>
      </w:rPr>
    </w:lvl>
    <w:lvl w:ilvl="1" w:tplc="040C000F">
      <w:start w:val="1"/>
      <w:numFmt w:val="decimal"/>
      <w:lvlText w:val="%2."/>
      <w:lvlJc w:val="left"/>
      <w:pPr>
        <w:tabs>
          <w:tab w:val="num" w:pos="2148"/>
        </w:tabs>
        <w:ind w:left="2148" w:hanging="360"/>
      </w:pPr>
      <w:rPr>
        <w:rFonts w:cs="Times New Roman"/>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25E90CEE"/>
    <w:multiLevelType w:val="hybridMultilevel"/>
    <w:tmpl w:val="915CDB56"/>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cs="Times New Roman"/>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66107"/>
    <w:multiLevelType w:val="hybridMultilevel"/>
    <w:tmpl w:val="184A4A32"/>
    <w:lvl w:ilvl="0" w:tplc="040C000F">
      <w:start w:val="7"/>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 w15:restartNumberingAfterBreak="0">
    <w:nsid w:val="2F865B6F"/>
    <w:multiLevelType w:val="hybridMultilevel"/>
    <w:tmpl w:val="4BD0C9AE"/>
    <w:lvl w:ilvl="0" w:tplc="5C5CAE8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379D3A5A"/>
    <w:multiLevelType w:val="hybridMultilevel"/>
    <w:tmpl w:val="7C728A1E"/>
    <w:lvl w:ilvl="0" w:tplc="040C000F">
      <w:start w:val="1"/>
      <w:numFmt w:val="decimal"/>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6" w15:restartNumberingAfterBreak="0">
    <w:nsid w:val="3B1A265E"/>
    <w:multiLevelType w:val="multilevel"/>
    <w:tmpl w:val="7C728A1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475F3D68"/>
    <w:multiLevelType w:val="hybridMultilevel"/>
    <w:tmpl w:val="FF002FEA"/>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4C6B6C10"/>
    <w:multiLevelType w:val="hybridMultilevel"/>
    <w:tmpl w:val="D6C01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443C2E"/>
    <w:multiLevelType w:val="hybridMultilevel"/>
    <w:tmpl w:val="2360937C"/>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6F130C72"/>
    <w:multiLevelType w:val="hybridMultilevel"/>
    <w:tmpl w:val="23CA42BE"/>
    <w:lvl w:ilvl="0" w:tplc="E6DC0334">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2A525A"/>
    <w:multiLevelType w:val="hybridMultilevel"/>
    <w:tmpl w:val="F9806280"/>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11"/>
  </w:num>
  <w:num w:numId="4">
    <w:abstractNumId w:val="5"/>
  </w:num>
  <w:num w:numId="5">
    <w:abstractNumId w:val="6"/>
  </w:num>
  <w:num w:numId="6">
    <w:abstractNumId w:val="3"/>
  </w:num>
  <w:num w:numId="7">
    <w:abstractNumId w:val="0"/>
  </w:num>
  <w:num w:numId="8">
    <w:abstractNumId w:val="8"/>
  </w:num>
  <w:num w:numId="9">
    <w:abstractNumId w:val="4"/>
  </w:num>
  <w:num w:numId="10">
    <w:abstractNumId w:val="9"/>
  </w:num>
  <w:num w:numId="11">
    <w:abstractNumId w:val="7"/>
  </w:num>
  <w:num w:numId="12">
    <w:abstractNumId w:val="10"/>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0B"/>
    <w:rsid w:val="00010F4F"/>
    <w:rsid w:val="00017F5E"/>
    <w:rsid w:val="00040E01"/>
    <w:rsid w:val="000A246C"/>
    <w:rsid w:val="000B6482"/>
    <w:rsid w:val="000C1178"/>
    <w:rsid w:val="000E7BCD"/>
    <w:rsid w:val="00101ED8"/>
    <w:rsid w:val="001317E2"/>
    <w:rsid w:val="00186D5A"/>
    <w:rsid w:val="001C5071"/>
    <w:rsid w:val="001D1700"/>
    <w:rsid w:val="001E23A6"/>
    <w:rsid w:val="00205C67"/>
    <w:rsid w:val="00217E2A"/>
    <w:rsid w:val="00236DE9"/>
    <w:rsid w:val="00240FE0"/>
    <w:rsid w:val="002420AF"/>
    <w:rsid w:val="00263892"/>
    <w:rsid w:val="002748E1"/>
    <w:rsid w:val="002753FC"/>
    <w:rsid w:val="002C43F4"/>
    <w:rsid w:val="00307DFC"/>
    <w:rsid w:val="00313025"/>
    <w:rsid w:val="003201A7"/>
    <w:rsid w:val="0035042C"/>
    <w:rsid w:val="0035364B"/>
    <w:rsid w:val="00362C36"/>
    <w:rsid w:val="0037607F"/>
    <w:rsid w:val="00382EC1"/>
    <w:rsid w:val="003847CB"/>
    <w:rsid w:val="003A19BA"/>
    <w:rsid w:val="003B3BE9"/>
    <w:rsid w:val="003E4208"/>
    <w:rsid w:val="003E4DDE"/>
    <w:rsid w:val="003E4E6C"/>
    <w:rsid w:val="00400D46"/>
    <w:rsid w:val="004040D4"/>
    <w:rsid w:val="00453AE1"/>
    <w:rsid w:val="0046543D"/>
    <w:rsid w:val="004B140C"/>
    <w:rsid w:val="004C1C33"/>
    <w:rsid w:val="004F6B46"/>
    <w:rsid w:val="00507C10"/>
    <w:rsid w:val="0055757A"/>
    <w:rsid w:val="005763C6"/>
    <w:rsid w:val="0058270B"/>
    <w:rsid w:val="0058554F"/>
    <w:rsid w:val="00587035"/>
    <w:rsid w:val="005A7E43"/>
    <w:rsid w:val="005C16A6"/>
    <w:rsid w:val="005C4028"/>
    <w:rsid w:val="005C77C3"/>
    <w:rsid w:val="005D6043"/>
    <w:rsid w:val="005E2FB1"/>
    <w:rsid w:val="005F36FA"/>
    <w:rsid w:val="006172CE"/>
    <w:rsid w:val="00623FC5"/>
    <w:rsid w:val="006307B1"/>
    <w:rsid w:val="00637264"/>
    <w:rsid w:val="00647C57"/>
    <w:rsid w:val="0065485A"/>
    <w:rsid w:val="006803D1"/>
    <w:rsid w:val="006C60D0"/>
    <w:rsid w:val="006E6495"/>
    <w:rsid w:val="006E658F"/>
    <w:rsid w:val="006F407A"/>
    <w:rsid w:val="00733613"/>
    <w:rsid w:val="00752AE0"/>
    <w:rsid w:val="00755D73"/>
    <w:rsid w:val="00757FCD"/>
    <w:rsid w:val="00771AEA"/>
    <w:rsid w:val="007D10D6"/>
    <w:rsid w:val="0081081C"/>
    <w:rsid w:val="00824B0C"/>
    <w:rsid w:val="008427AC"/>
    <w:rsid w:val="00851818"/>
    <w:rsid w:val="008654B4"/>
    <w:rsid w:val="00872224"/>
    <w:rsid w:val="00890983"/>
    <w:rsid w:val="008B3C1E"/>
    <w:rsid w:val="008D17CA"/>
    <w:rsid w:val="008D1E7D"/>
    <w:rsid w:val="008E5363"/>
    <w:rsid w:val="00921026"/>
    <w:rsid w:val="00931614"/>
    <w:rsid w:val="0093187B"/>
    <w:rsid w:val="00943B53"/>
    <w:rsid w:val="00973D79"/>
    <w:rsid w:val="009769E9"/>
    <w:rsid w:val="00995176"/>
    <w:rsid w:val="009C4522"/>
    <w:rsid w:val="009E1A55"/>
    <w:rsid w:val="009F3D48"/>
    <w:rsid w:val="00A40ED1"/>
    <w:rsid w:val="00A426E4"/>
    <w:rsid w:val="00A5568B"/>
    <w:rsid w:val="00A81498"/>
    <w:rsid w:val="00A818DF"/>
    <w:rsid w:val="00A979F5"/>
    <w:rsid w:val="00AA1304"/>
    <w:rsid w:val="00AC1CF2"/>
    <w:rsid w:val="00B11F17"/>
    <w:rsid w:val="00B13B40"/>
    <w:rsid w:val="00B34EF2"/>
    <w:rsid w:val="00B514EF"/>
    <w:rsid w:val="00B521C1"/>
    <w:rsid w:val="00B55679"/>
    <w:rsid w:val="00BA2CE1"/>
    <w:rsid w:val="00BA2EA7"/>
    <w:rsid w:val="00BB40F1"/>
    <w:rsid w:val="00BC4005"/>
    <w:rsid w:val="00BC4A1F"/>
    <w:rsid w:val="00BF188E"/>
    <w:rsid w:val="00C04881"/>
    <w:rsid w:val="00C13693"/>
    <w:rsid w:val="00C27415"/>
    <w:rsid w:val="00C61FCA"/>
    <w:rsid w:val="00C63E85"/>
    <w:rsid w:val="00CB665E"/>
    <w:rsid w:val="00CE3783"/>
    <w:rsid w:val="00CF267F"/>
    <w:rsid w:val="00D114DF"/>
    <w:rsid w:val="00D55899"/>
    <w:rsid w:val="00DA7C39"/>
    <w:rsid w:val="00DB3DA1"/>
    <w:rsid w:val="00DC3A04"/>
    <w:rsid w:val="00DC5DA1"/>
    <w:rsid w:val="00E314E5"/>
    <w:rsid w:val="00E37E12"/>
    <w:rsid w:val="00E448D0"/>
    <w:rsid w:val="00E50E29"/>
    <w:rsid w:val="00E72EA5"/>
    <w:rsid w:val="00E75D2A"/>
    <w:rsid w:val="00E92098"/>
    <w:rsid w:val="00ED115E"/>
    <w:rsid w:val="00ED7688"/>
    <w:rsid w:val="00F121F1"/>
    <w:rsid w:val="00F25EEB"/>
    <w:rsid w:val="00F4043B"/>
    <w:rsid w:val="00F82184"/>
    <w:rsid w:val="00FB26E7"/>
    <w:rsid w:val="00FB4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824FC5-D756-4207-B73F-75C19A7D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B1"/>
    <w:pPr>
      <w:spacing w:after="0" w:line="240" w:lineRule="auto"/>
    </w:pPr>
    <w:rPr>
      <w:sz w:val="24"/>
      <w:szCs w:val="24"/>
    </w:rPr>
  </w:style>
  <w:style w:type="paragraph" w:styleId="Titre1">
    <w:name w:val="heading 1"/>
    <w:basedOn w:val="Paragraphedeliste"/>
    <w:next w:val="Normal"/>
    <w:link w:val="Titre1Car"/>
    <w:uiPriority w:val="9"/>
    <w:qFormat/>
    <w:rsid w:val="003E4DDE"/>
    <w:pPr>
      <w:keepNext/>
      <w:keepLines/>
      <w:numPr>
        <w:numId w:val="12"/>
      </w:numPr>
      <w:spacing w:before="240" w:line="276" w:lineRule="auto"/>
      <w:outlineLvl w:val="0"/>
    </w:pPr>
    <w:rPr>
      <w:rFonts w:ascii="Cambria" w:eastAsia="Cambria" w:hAnsi="Cambria" w:cs="Cambria"/>
      <w:b/>
      <w:color w:val="365F91"/>
      <w:sz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6307B1"/>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rsid w:val="006307B1"/>
    <w:rPr>
      <w:rFonts w:cs="Times New Roman"/>
      <w:vertAlign w:val="superscript"/>
    </w:rPr>
  </w:style>
  <w:style w:type="paragraph" w:styleId="En-tte">
    <w:name w:val="header"/>
    <w:basedOn w:val="Normal"/>
    <w:link w:val="En-tteCar"/>
    <w:rsid w:val="006307B1"/>
    <w:pPr>
      <w:tabs>
        <w:tab w:val="center" w:pos="4536"/>
        <w:tab w:val="right" w:pos="9072"/>
      </w:tabs>
    </w:pPr>
  </w:style>
  <w:style w:type="character" w:customStyle="1" w:styleId="En-tteCar">
    <w:name w:val="En-tête Car"/>
    <w:basedOn w:val="Policepardfaut"/>
    <w:link w:val="En-tte"/>
    <w:rPr>
      <w:sz w:val="24"/>
      <w:szCs w:val="24"/>
    </w:rPr>
  </w:style>
  <w:style w:type="paragraph" w:styleId="Pieddepage">
    <w:name w:val="footer"/>
    <w:basedOn w:val="Normal"/>
    <w:link w:val="PieddepageCar"/>
    <w:uiPriority w:val="99"/>
    <w:rsid w:val="006307B1"/>
    <w:pPr>
      <w:tabs>
        <w:tab w:val="center" w:pos="4536"/>
        <w:tab w:val="right" w:pos="9072"/>
      </w:tabs>
    </w:pPr>
  </w:style>
  <w:style w:type="character" w:customStyle="1" w:styleId="PieddepageCar">
    <w:name w:val="Pied de page Car"/>
    <w:basedOn w:val="Policepardfaut"/>
    <w:link w:val="Pieddepage"/>
    <w:uiPriority w:val="99"/>
    <w:semiHidden/>
    <w:rPr>
      <w:sz w:val="24"/>
      <w:szCs w:val="24"/>
    </w:rPr>
  </w:style>
  <w:style w:type="character" w:styleId="Lienhypertexte">
    <w:name w:val="Hyperlink"/>
    <w:basedOn w:val="Policepardfaut"/>
    <w:uiPriority w:val="99"/>
    <w:rsid w:val="006307B1"/>
    <w:rPr>
      <w:rFonts w:cs="Times New Roman"/>
      <w:color w:val="0000FF"/>
      <w:u w:val="single"/>
    </w:rPr>
  </w:style>
  <w:style w:type="paragraph" w:styleId="Corpsdetexte">
    <w:name w:val="Body Text"/>
    <w:basedOn w:val="Normal"/>
    <w:link w:val="CorpsdetexteCar"/>
    <w:uiPriority w:val="99"/>
    <w:rsid w:val="006307B1"/>
    <w:rPr>
      <w:i/>
      <w:iCs/>
    </w:rPr>
  </w:style>
  <w:style w:type="character" w:customStyle="1" w:styleId="CorpsdetexteCar">
    <w:name w:val="Corps de texte Car"/>
    <w:basedOn w:val="Policepardfaut"/>
    <w:link w:val="Corpsdetexte"/>
    <w:uiPriority w:val="99"/>
    <w:semiHidden/>
    <w:rPr>
      <w:sz w:val="24"/>
      <w:szCs w:val="24"/>
    </w:rPr>
  </w:style>
  <w:style w:type="character" w:customStyle="1" w:styleId="rubrique">
    <w:name w:val="rubrique"/>
    <w:basedOn w:val="Policepardfaut"/>
    <w:uiPriority w:val="99"/>
    <w:rsid w:val="006307B1"/>
    <w:rPr>
      <w:rFonts w:ascii="Abadi MT Condensed Light" w:hAnsi="Abadi MT Condensed Light" w:cs="Times New Roman"/>
      <w:color w:val="008000"/>
    </w:rPr>
  </w:style>
  <w:style w:type="character" w:customStyle="1" w:styleId="rponse">
    <w:name w:val="réponse"/>
    <w:basedOn w:val="Policepardfaut"/>
    <w:uiPriority w:val="99"/>
    <w:rsid w:val="006307B1"/>
    <w:rPr>
      <w:rFonts w:ascii="Abadi MT Condensed Light" w:hAnsi="Abadi MT Condensed Light" w:cs="Times New Roman"/>
      <w:sz w:val="26"/>
    </w:rPr>
  </w:style>
  <w:style w:type="paragraph" w:styleId="Corpsdetexte2">
    <w:name w:val="Body Text 2"/>
    <w:basedOn w:val="Normal"/>
    <w:link w:val="Corpsdetexte2Car"/>
    <w:uiPriority w:val="99"/>
    <w:rsid w:val="006307B1"/>
    <w:pPr>
      <w:pBdr>
        <w:top w:val="single" w:sz="4" w:space="1" w:color="FF0000"/>
        <w:left w:val="single" w:sz="4" w:space="4" w:color="FF0000"/>
        <w:bottom w:val="single" w:sz="4" w:space="1" w:color="FF0000"/>
        <w:right w:val="single" w:sz="4" w:space="4" w:color="FF0000"/>
      </w:pBdr>
      <w:ind w:left="1416"/>
    </w:pPr>
  </w:style>
  <w:style w:type="character" w:customStyle="1" w:styleId="Corpsdetexte2Car">
    <w:name w:val="Corps de texte 2 Car"/>
    <w:basedOn w:val="Policepardfaut"/>
    <w:link w:val="Corpsdetexte2"/>
    <w:uiPriority w:val="99"/>
    <w:semiHidden/>
    <w:rPr>
      <w:sz w:val="24"/>
      <w:szCs w:val="24"/>
    </w:rPr>
  </w:style>
  <w:style w:type="paragraph" w:styleId="Textedebulles">
    <w:name w:val="Balloon Text"/>
    <w:basedOn w:val="Normal"/>
    <w:link w:val="TextedebullesCar"/>
    <w:uiPriority w:val="99"/>
    <w:semiHidden/>
    <w:unhideWhenUsed/>
    <w:rsid w:val="00E37E12"/>
    <w:rPr>
      <w:rFonts w:ascii="Tahoma" w:hAnsi="Tahoma" w:cs="Tahoma"/>
      <w:sz w:val="16"/>
      <w:szCs w:val="16"/>
    </w:rPr>
  </w:style>
  <w:style w:type="character" w:customStyle="1" w:styleId="TextedebullesCar">
    <w:name w:val="Texte de bulles Car"/>
    <w:basedOn w:val="Policepardfaut"/>
    <w:link w:val="Textedebulles"/>
    <w:uiPriority w:val="99"/>
    <w:semiHidden/>
    <w:rsid w:val="00E37E12"/>
    <w:rPr>
      <w:rFonts w:ascii="Tahoma" w:hAnsi="Tahoma" w:cs="Tahoma"/>
      <w:sz w:val="16"/>
      <w:szCs w:val="16"/>
    </w:rPr>
  </w:style>
  <w:style w:type="paragraph" w:customStyle="1" w:styleId="STLA2">
    <w:name w:val="STL_A2"/>
    <w:basedOn w:val="Normal"/>
    <w:qFormat/>
    <w:rsid w:val="0065485A"/>
    <w:pPr>
      <w:spacing w:after="200" w:line="276" w:lineRule="auto"/>
    </w:pPr>
    <w:rPr>
      <w:rFonts w:eastAsiaTheme="minorHAnsi"/>
      <w:b/>
      <w:color w:val="1F497D" w:themeColor="text2"/>
      <w:sz w:val="44"/>
      <w:szCs w:val="22"/>
      <w:lang w:eastAsia="en-US"/>
    </w:rPr>
  </w:style>
  <w:style w:type="paragraph" w:styleId="Paragraphedeliste">
    <w:name w:val="List Paragraph"/>
    <w:basedOn w:val="Normal"/>
    <w:uiPriority w:val="34"/>
    <w:qFormat/>
    <w:rsid w:val="00010F4F"/>
    <w:pPr>
      <w:ind w:left="720"/>
      <w:contextualSpacing/>
    </w:pPr>
  </w:style>
  <w:style w:type="character" w:customStyle="1" w:styleId="Titre1Car">
    <w:name w:val="Titre 1 Car"/>
    <w:basedOn w:val="Policepardfaut"/>
    <w:link w:val="Titre1"/>
    <w:uiPriority w:val="9"/>
    <w:rsid w:val="003E4DDE"/>
    <w:rPr>
      <w:rFonts w:ascii="Cambria" w:eastAsia="Cambria" w:hAnsi="Cambria" w:cs="Cambria"/>
      <w:b/>
      <w:color w:val="365F91"/>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mpactHubDakar/rojets" TargetMode="External"/><Relationship Id="rId13" Type="http://schemas.openxmlformats.org/officeDocument/2006/relationships/hyperlink" Target="http://concre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nodev.s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smincub.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us.com/locations/senegal/dakar" TargetMode="External"/><Relationship Id="rId5" Type="http://schemas.openxmlformats.org/officeDocument/2006/relationships/footnotes" Target="footnotes.xml"/><Relationship Id="rId15" Type="http://schemas.openxmlformats.org/officeDocument/2006/relationships/hyperlink" Target="https://www.orangefab.com/" TargetMode="External"/><Relationship Id="rId10" Type="http://schemas.openxmlformats.org/officeDocument/2006/relationships/hyperlink" Target="https://www.jokkolabs.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ticdakar.com/" TargetMode="External"/><Relationship Id="rId14" Type="http://schemas.openxmlformats.org/officeDocument/2006/relationships/hyperlink" Target="http://www.orangefab.s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7222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IRD - projet MOPA</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Le Fur</dc:creator>
  <cp:lastModifiedBy>KORKA SASSE</cp:lastModifiedBy>
  <cp:revision>3</cp:revision>
  <cp:lastPrinted>2020-05-20T22:31:00Z</cp:lastPrinted>
  <dcterms:created xsi:type="dcterms:W3CDTF">2020-05-20T22:30:00Z</dcterms:created>
  <dcterms:modified xsi:type="dcterms:W3CDTF">2020-05-20T22:31:00Z</dcterms:modified>
</cp:coreProperties>
</file>